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53" w:rsidRPr="00E06F53" w:rsidRDefault="00E06F53" w:rsidP="00E06F53">
      <w:pPr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  <w:r w:rsidRPr="00E06F53">
        <w:rPr>
          <w:rFonts w:ascii="Times New Roman" w:eastAsia="Calibri" w:hAnsi="Times New Roman" w:cs="Times New Roman"/>
          <w:b/>
          <w:sz w:val="32"/>
        </w:rPr>
        <w:t>СТОЛБ СИГНАЛЬНЫЙ</w:t>
      </w:r>
    </w:p>
    <w:p w:rsidR="00E06F53" w:rsidRPr="00E06F53" w:rsidRDefault="00E06F53" w:rsidP="00E06F53">
      <w:pPr>
        <w:spacing w:after="0" w:line="240" w:lineRule="auto"/>
        <w:rPr>
          <w:rFonts w:ascii="Calibri" w:eastAsia="Calibri" w:hAnsi="Calibri" w:cs="Times New Roman"/>
        </w:rPr>
      </w:pPr>
    </w:p>
    <w:p w:rsidR="00E06F53" w:rsidRPr="00E06F53" w:rsidRDefault="00E06F53" w:rsidP="00E06F53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E06F53" w:rsidRPr="00E06F53" w:rsidRDefault="00E06F53" w:rsidP="00E0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>Столб сигнальный СС (далее столб) предназначен для вывода на поверхность концов ленты, сопровождающей трассу трубопровода, их соединения и подключения соединения к заземляющему проводнику. Распределительное оборудование столба позволяет отключить ленту от заземления и подключить</w:t>
      </w:r>
      <w:bookmarkStart w:id="0" w:name="_GoBack"/>
      <w:bookmarkEnd w:id="0"/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 ней генератор частоты типа ГИП-1 (или аналогичный) для определения трассы трубопровода с помощью искателя ИК-1.</w:t>
      </w:r>
    </w:p>
    <w:p w:rsidR="00E06F53" w:rsidRPr="00E06F53" w:rsidRDefault="00E06F53" w:rsidP="00E0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>Столбы предназначены для эксплуатации при температуре окружающей среды от -60 до +60</w:t>
      </w:r>
      <w:proofErr w:type="gramStart"/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>°С</w:t>
      </w:r>
      <w:proofErr w:type="gramEnd"/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относительной влажности воздуха до 98 % при температуре +25°С и более низкой температуре без конденсации влаги.</w:t>
      </w:r>
    </w:p>
    <w:p w:rsidR="00E06F53" w:rsidRPr="00E06F53" w:rsidRDefault="00E06F53" w:rsidP="00E0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>Столб представляет собой пластмассовый корпус с крышкой, имеющей внутренний замок. Столб устанавливается металлическое основание. На корпусе столба расположены дистанционные заклепки и центровочные пальцы, обеспечивающие центровку крышки относительно корпуса, заземляющая клемма и стойки на которые установлено распределительное оборудование. Крышка имеет  вентиляционные отверстия.</w:t>
      </w:r>
    </w:p>
    <w:p w:rsidR="00E06F53" w:rsidRPr="00E06F53" w:rsidRDefault="00E06F53" w:rsidP="00E0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Материал корпуса и крышки столба – полиэтилен высокого </w:t>
      </w:r>
      <w:proofErr w:type="gramStart"/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>давления</w:t>
      </w:r>
      <w:proofErr w:type="gramEnd"/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наполненный антипиренами для обеспечения огнестойкости (ПВ-0).</w:t>
      </w:r>
    </w:p>
    <w:p w:rsidR="00E06F53" w:rsidRPr="00E06F53" w:rsidRDefault="00E06F53" w:rsidP="00E0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06F53">
        <w:rPr>
          <w:rFonts w:ascii="Times New Roman" w:eastAsia="Times New Roman" w:hAnsi="Times New Roman" w:cs="Times New Roman"/>
          <w:sz w:val="28"/>
          <w:szCs w:val="26"/>
          <w:lang w:eastAsia="ru-RU"/>
        </w:rPr>
        <w:t>Все элементы распределительного оборудования выполнены из коррозионностойких материалов или имеют защитное покрытие.</w:t>
      </w:r>
    </w:p>
    <w:p w:rsidR="00405DEA" w:rsidRPr="00E06F53" w:rsidRDefault="00405DEA">
      <w:pPr>
        <w:rPr>
          <w:sz w:val="24"/>
        </w:rPr>
      </w:pPr>
    </w:p>
    <w:sectPr w:rsidR="00405DEA" w:rsidRPr="00E0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53"/>
    <w:rsid w:val="00133A55"/>
    <w:rsid w:val="00405DEA"/>
    <w:rsid w:val="0058457F"/>
    <w:rsid w:val="00641C88"/>
    <w:rsid w:val="00663872"/>
    <w:rsid w:val="0091139B"/>
    <w:rsid w:val="00AD3B77"/>
    <w:rsid w:val="00E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2025-10-07T06:21:00Z</dcterms:created>
  <dcterms:modified xsi:type="dcterms:W3CDTF">2025-10-07T06:22:00Z</dcterms:modified>
</cp:coreProperties>
</file>